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6" w:rsidRPr="00F72166" w:rsidRDefault="00F72166">
      <w:pPr>
        <w:rPr>
          <w:b/>
          <w:bCs/>
          <w:color w:val="000000"/>
          <w:sz w:val="24"/>
          <w:szCs w:val="27"/>
        </w:rPr>
      </w:pPr>
      <w:r w:rsidRPr="00F72166">
        <w:rPr>
          <w:b/>
          <w:bCs/>
          <w:color w:val="000000"/>
          <w:sz w:val="24"/>
          <w:szCs w:val="27"/>
        </w:rPr>
        <w:t xml:space="preserve">Geriatric </w:t>
      </w:r>
      <w:r w:rsidRPr="00F72166">
        <w:rPr>
          <w:b/>
          <w:bCs/>
          <w:color w:val="000000"/>
          <w:sz w:val="24"/>
          <w:szCs w:val="27"/>
        </w:rPr>
        <w:t>Medicine Research Collaborative</w:t>
      </w:r>
      <w:r w:rsidRPr="00F72166">
        <w:rPr>
          <w:b/>
          <w:bCs/>
          <w:color w:val="000000"/>
          <w:sz w:val="24"/>
          <w:szCs w:val="27"/>
        </w:rPr>
        <w:t xml:space="preserve"> </w:t>
      </w:r>
    </w:p>
    <w:p w:rsidR="00F72166" w:rsidRDefault="00F72166" w:rsidP="00F72166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Anaemia is prevalent in patients undergoing operative management for fractured necks of femurs.</w:t>
      </w:r>
    </w:p>
    <w:p w:rsidR="00F72166" w:rsidRPr="00F72166" w:rsidRDefault="00F72166">
      <w:pPr>
        <w:rPr>
          <w:b/>
          <w:bCs/>
          <w:color w:val="000000"/>
          <w:sz w:val="24"/>
          <w:szCs w:val="27"/>
          <w:u w:val="single"/>
        </w:rPr>
      </w:pPr>
      <w:r w:rsidRPr="00F72166">
        <w:rPr>
          <w:b/>
          <w:bCs/>
          <w:color w:val="000000"/>
          <w:sz w:val="24"/>
          <w:szCs w:val="27"/>
          <w:u w:val="single"/>
        </w:rPr>
        <w:t>Collaborators:</w:t>
      </w:r>
    </w:p>
    <w:p w:rsidR="00F72166" w:rsidRDefault="00F72166">
      <w:r>
        <w:t>Dr Carly Welch (Sandwell and West Birmingham NHS Trust)</w:t>
      </w:r>
    </w:p>
    <w:p w:rsidR="00F72166" w:rsidRDefault="00F72166">
      <w:r>
        <w:t xml:space="preserve">Dr Lauren </w:t>
      </w:r>
      <w:proofErr w:type="spellStart"/>
      <w:r>
        <w:t>McCluskey</w:t>
      </w:r>
      <w:proofErr w:type="spellEnd"/>
      <w:r>
        <w:t xml:space="preserve"> (University Hospitals Birmingham NHS Foundation Trust) </w:t>
      </w:r>
    </w:p>
    <w:p w:rsidR="00F72166" w:rsidRDefault="00F72166">
      <w:r>
        <w:t xml:space="preserve">Hannah C Moorey (Sandwell and West Birmingham NHS Trust) </w:t>
      </w:r>
    </w:p>
    <w:p w:rsidR="00F72166" w:rsidRDefault="00F72166">
      <w:r>
        <w:t xml:space="preserve">Dr </w:t>
      </w:r>
      <w:proofErr w:type="spellStart"/>
      <w:r>
        <w:t>Syeda</w:t>
      </w:r>
      <w:proofErr w:type="spellEnd"/>
      <w:r>
        <w:t xml:space="preserve"> H Naqvi (Sandwell and West Birmingham NHS Trust) </w:t>
      </w:r>
    </w:p>
    <w:p w:rsidR="00F72166" w:rsidRDefault="00F72166">
      <w:r>
        <w:t>Katy F Madden (Shrewsbury and Telford Hospital NHS Trust)</w:t>
      </w:r>
    </w:p>
    <w:p w:rsidR="00F72166" w:rsidRDefault="00F72166">
      <w:r>
        <w:t xml:space="preserve">Alexander Baron (Royal Devon and Exeter NHS Foundation Trust) </w:t>
      </w:r>
    </w:p>
    <w:p w:rsidR="00F72166" w:rsidRDefault="00F72166">
      <w:r>
        <w:t>Cheng K Lim (Lancashire Teaching Hospitals NHS Foundation Trust)</w:t>
      </w:r>
    </w:p>
    <w:p w:rsidR="00F72166" w:rsidRDefault="00F72166">
      <w:r>
        <w:t>Joanne Taylor (Stockport NHS Foundation Trust)</w:t>
      </w:r>
    </w:p>
    <w:p w:rsidR="00F72166" w:rsidRDefault="00F72166">
      <w:r>
        <w:t xml:space="preserve">Olivia Vernon </w:t>
      </w:r>
      <w:r>
        <w:t>(Stockport NHS Foundation Trust)</w:t>
      </w:r>
    </w:p>
    <w:p w:rsidR="00461688" w:rsidRDefault="00F72166">
      <w:r>
        <w:t>Thomas A Jackson (University Hospitals Birmingham NHS Foundation Trust)</w:t>
      </w:r>
      <w:bookmarkStart w:id="0" w:name="_GoBack"/>
      <w:bookmarkEnd w:id="0"/>
    </w:p>
    <w:sectPr w:rsidR="0046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6"/>
    <w:rsid w:val="000C3EC9"/>
    <w:rsid w:val="00436133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Welch</dc:creator>
  <cp:lastModifiedBy>Carly Welch</cp:lastModifiedBy>
  <cp:revision>1</cp:revision>
  <dcterms:created xsi:type="dcterms:W3CDTF">2018-09-27T11:13:00Z</dcterms:created>
  <dcterms:modified xsi:type="dcterms:W3CDTF">2018-09-27T11:22:00Z</dcterms:modified>
</cp:coreProperties>
</file>